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DAE6" w14:textId="15061BAB" w:rsidR="00285D7C" w:rsidRDefault="00285D7C" w:rsidP="00285D7C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6603DF3" w14:textId="55354A0D" w:rsidR="00C33852" w:rsidRDefault="00C33852" w:rsidP="00285D7C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7AC1B74" w14:textId="77777777" w:rsidR="00C33852" w:rsidRDefault="00C33852" w:rsidP="00BA2A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EA84C40" w14:textId="487A406B" w:rsidR="00493965" w:rsidRPr="00493965" w:rsidRDefault="00C33852" w:rsidP="00493965">
      <w:pPr>
        <w:ind w:firstLine="567"/>
        <w:rPr>
          <w:rFonts w:ascii="Arial" w:hAnsi="Arial" w:cs="Arial"/>
          <w:b/>
          <w:color w:val="000000"/>
          <w:sz w:val="40"/>
          <w:szCs w:val="40"/>
        </w:rPr>
      </w:pPr>
      <w:r>
        <w:rPr>
          <w:rFonts w:ascii="Arial" w:hAnsi="Arial" w:cs="Arial"/>
          <w:b/>
          <w:color w:val="000000"/>
          <w:sz w:val="40"/>
          <w:szCs w:val="40"/>
        </w:rPr>
        <w:t xml:space="preserve">          </w:t>
      </w:r>
      <w:r w:rsidR="00AD0683">
        <w:rPr>
          <w:rFonts w:ascii="Arial" w:hAnsi="Arial" w:cs="Arial"/>
          <w:b/>
          <w:color w:val="000000"/>
          <w:sz w:val="40"/>
          <w:szCs w:val="40"/>
        </w:rPr>
        <w:t>Entegre</w:t>
      </w:r>
      <w:r w:rsidR="00493965" w:rsidRPr="00493965">
        <w:rPr>
          <w:rFonts w:ascii="Arial" w:hAnsi="Arial" w:cs="Arial"/>
          <w:b/>
          <w:color w:val="000000"/>
          <w:sz w:val="40"/>
          <w:szCs w:val="40"/>
        </w:rPr>
        <w:t xml:space="preserve"> Politikamız</w:t>
      </w:r>
    </w:p>
    <w:p w14:paraId="19822FA2" w14:textId="77777777" w:rsidR="00493965" w:rsidRPr="00493965" w:rsidRDefault="00493965" w:rsidP="00493965">
      <w:pPr>
        <w:rPr>
          <w:rFonts w:ascii="Arial" w:hAnsi="Arial" w:cs="Arial"/>
          <w:b/>
          <w:color w:val="000000"/>
          <w:sz w:val="40"/>
          <w:szCs w:val="40"/>
        </w:rPr>
      </w:pPr>
    </w:p>
    <w:p w14:paraId="61D549E5" w14:textId="627FBD11" w:rsidR="00AD0683" w:rsidRPr="00AD0683" w:rsidRDefault="00AD0683" w:rsidP="006B387E">
      <w:pPr>
        <w:widowControl w:val="0"/>
        <w:autoSpaceDE w:val="0"/>
        <w:autoSpaceDN w:val="0"/>
        <w:spacing w:line="480" w:lineRule="auto"/>
        <w:ind w:left="567" w:firstLine="708"/>
        <w:jc w:val="both"/>
        <w:rPr>
          <w:rFonts w:eastAsia="Arial"/>
          <w:sz w:val="24"/>
          <w:szCs w:val="24"/>
          <w:lang w:val="en-US" w:eastAsia="en-US"/>
        </w:rPr>
      </w:pPr>
      <w:r w:rsidRPr="00AD0683">
        <w:rPr>
          <w:rFonts w:eastAsia="Arial"/>
          <w:sz w:val="24"/>
          <w:szCs w:val="24"/>
          <w:lang w:val="en-US" w:eastAsia="en-US"/>
        </w:rPr>
        <w:t>Kuruluşumuz</w:t>
      </w:r>
      <w:r>
        <w:rPr>
          <w:rFonts w:eastAsia="Arial"/>
          <w:sz w:val="24"/>
          <w:szCs w:val="24"/>
          <w:lang w:val="en-US" w:eastAsia="en-US"/>
        </w:rPr>
        <w:t xml:space="preserve"> </w:t>
      </w:r>
      <w:r w:rsidRPr="00AD0683">
        <w:rPr>
          <w:rFonts w:eastAsia="Arial"/>
          <w:sz w:val="24"/>
          <w:szCs w:val="24"/>
          <w:lang w:val="en-US" w:eastAsia="en-US"/>
        </w:rPr>
        <w:t>bünyemizde oluşturduğumuz Entegre Yönetim Sistemi ile kuruluşumuzun var oluş nedeni olan temel amaca hizmet etmek üzere:</w:t>
      </w:r>
    </w:p>
    <w:p w14:paraId="4E80B487" w14:textId="77777777" w:rsidR="00AD0683" w:rsidRPr="00AD0683" w:rsidRDefault="00AD0683" w:rsidP="006B387E">
      <w:pPr>
        <w:widowControl w:val="0"/>
        <w:autoSpaceDE w:val="0"/>
        <w:autoSpaceDN w:val="0"/>
        <w:spacing w:line="480" w:lineRule="auto"/>
        <w:ind w:left="567" w:firstLine="708"/>
        <w:jc w:val="both"/>
        <w:rPr>
          <w:rFonts w:eastAsia="Arial"/>
          <w:sz w:val="24"/>
          <w:szCs w:val="24"/>
          <w:lang w:val="en-US" w:eastAsia="en-US"/>
        </w:rPr>
      </w:pPr>
    </w:p>
    <w:p w14:paraId="3A9A6CD2" w14:textId="11625CDC" w:rsidR="00AD0683" w:rsidRPr="00680425" w:rsidRDefault="00680425" w:rsidP="006B387E">
      <w:pPr>
        <w:widowControl w:val="0"/>
        <w:autoSpaceDE w:val="0"/>
        <w:autoSpaceDN w:val="0"/>
        <w:spacing w:line="480" w:lineRule="auto"/>
        <w:ind w:left="567" w:firstLine="708"/>
        <w:jc w:val="both"/>
        <w:rPr>
          <w:rFonts w:eastAsia="Arial"/>
          <w:b/>
          <w:bCs/>
          <w:noProof/>
          <w:sz w:val="24"/>
          <w:szCs w:val="24"/>
          <w:lang w:eastAsia="en-US"/>
        </w:rPr>
      </w:pPr>
      <w:r w:rsidRPr="00680425">
        <w:rPr>
          <w:rFonts w:ascii="Roboto" w:eastAsia="Arial" w:hAnsi="Roboto" w:cs="Arial"/>
          <w:b/>
          <w:bCs/>
          <w:noProof/>
          <w:sz w:val="21"/>
          <w:szCs w:val="21"/>
          <w:shd w:val="clear" w:color="auto" w:fill="FFFFFF"/>
          <w:lang w:eastAsia="en-US"/>
        </w:rPr>
        <w:t xml:space="preserve">Mina Galvaniz, enerji nakil hatları, aydınlatma direkleri, </w:t>
      </w:r>
      <w:r>
        <w:rPr>
          <w:rFonts w:ascii="Roboto" w:eastAsia="Arial" w:hAnsi="Roboto" w:cs="Arial"/>
          <w:b/>
          <w:bCs/>
          <w:noProof/>
          <w:sz w:val="21"/>
          <w:szCs w:val="21"/>
          <w:shd w:val="clear" w:color="auto" w:fill="FFFFFF"/>
          <w:lang w:eastAsia="en-US"/>
        </w:rPr>
        <w:t>O</w:t>
      </w:r>
      <w:r w:rsidRPr="00680425">
        <w:rPr>
          <w:rFonts w:ascii="Roboto" w:eastAsia="Arial" w:hAnsi="Roboto" w:cs="Arial"/>
          <w:b/>
          <w:bCs/>
          <w:noProof/>
          <w:sz w:val="21"/>
          <w:szCs w:val="21"/>
          <w:shd w:val="clear" w:color="auto" w:fill="FFFFFF"/>
          <w:lang w:eastAsia="en-US"/>
        </w:rPr>
        <w:t>tobariyer, GSM operatör direkleri, çelik yapı ürünleri gibi birçok önemli alanda üretim yapmaktadır.</w:t>
      </w:r>
      <w:r w:rsidRPr="00680425">
        <w:rPr>
          <w:noProof/>
        </w:rPr>
        <w:t xml:space="preserve"> </w:t>
      </w:r>
      <w:r w:rsidRPr="00680425">
        <w:rPr>
          <w:rFonts w:ascii="Roboto" w:eastAsia="Arial" w:hAnsi="Roboto" w:cs="Arial"/>
          <w:b/>
          <w:bCs/>
          <w:noProof/>
          <w:sz w:val="21"/>
          <w:szCs w:val="21"/>
          <w:shd w:val="clear" w:color="auto" w:fill="FFFFFF"/>
          <w:lang w:eastAsia="en-US"/>
        </w:rPr>
        <w:t>Kısa sürede yurt içinde ve yurt dışında en büyük kurum ve kuruluşlara üretim yapan firma, üretim ve istihdam kapasitesini her geçen gün artırmakta olan</w:t>
      </w:r>
      <w:r w:rsidR="00AD0683" w:rsidRPr="00680425">
        <w:rPr>
          <w:rFonts w:ascii="Roboto" w:eastAsia="Arial" w:hAnsi="Roboto" w:cs="Arial"/>
          <w:b/>
          <w:bCs/>
          <w:noProof/>
          <w:sz w:val="21"/>
          <w:szCs w:val="21"/>
          <w:shd w:val="clear" w:color="auto" w:fill="FFFFFF"/>
          <w:lang w:eastAsia="en-US"/>
        </w:rPr>
        <w:t xml:space="preserve"> firmamız, Yönetim Sistemleri standartlarının şartlarına uyarak etkinliğini sürekli iyileştirmek, çevreye duyarlı, iş sağlığı ve güvenliğine önem veren anlayış çerçevesinde, müşteri beklenti ve ihtiyaçlarını yasal şartlar doğrultusunda karşılayarak memnuniyetlerini sağlamaktır.</w:t>
      </w:r>
    </w:p>
    <w:p w14:paraId="514D7C98" w14:textId="77777777" w:rsidR="00AD0683" w:rsidRPr="00AD0683" w:rsidRDefault="00AD0683" w:rsidP="006B387E">
      <w:pPr>
        <w:autoSpaceDE w:val="0"/>
        <w:autoSpaceDN w:val="0"/>
        <w:adjustRightInd w:val="0"/>
        <w:spacing w:line="480" w:lineRule="auto"/>
        <w:ind w:left="567"/>
        <w:jc w:val="both"/>
        <w:rPr>
          <w:sz w:val="24"/>
          <w:szCs w:val="24"/>
        </w:rPr>
      </w:pPr>
    </w:p>
    <w:p w14:paraId="7AE96850" w14:textId="77777777" w:rsidR="00493965" w:rsidRPr="00493965" w:rsidRDefault="00493965" w:rsidP="00493965">
      <w:pPr>
        <w:spacing w:after="160" w:line="480" w:lineRule="auto"/>
        <w:contextualSpacing/>
        <w:rPr>
          <w:rFonts w:ascii="Arial" w:hAnsi="Arial" w:cs="Arial"/>
          <w:b/>
          <w:color w:val="000000"/>
          <w:sz w:val="22"/>
          <w:szCs w:val="22"/>
        </w:rPr>
      </w:pPr>
    </w:p>
    <w:p w14:paraId="3E13483F" w14:textId="77777777" w:rsidR="00E91FCA" w:rsidRDefault="00E91FCA"/>
    <w:sectPr w:rsidR="00E91F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788FF" w14:textId="77777777" w:rsidR="00F86B78" w:rsidRDefault="00F86B78" w:rsidP="00285D7C">
      <w:r>
        <w:separator/>
      </w:r>
    </w:p>
  </w:endnote>
  <w:endnote w:type="continuationSeparator" w:id="0">
    <w:p w14:paraId="44B62618" w14:textId="77777777" w:rsidR="00F86B78" w:rsidRDefault="00F86B78" w:rsidP="0028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D271" w14:textId="77777777" w:rsidR="00BA2AC7" w:rsidRDefault="00BA2A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180" w:type="dxa"/>
      <w:tblInd w:w="-318" w:type="dxa"/>
      <w:tblLook w:val="04A0" w:firstRow="1" w:lastRow="0" w:firstColumn="1" w:lastColumn="0" w:noHBand="0" w:noVBand="1"/>
    </w:tblPr>
    <w:tblGrid>
      <w:gridCol w:w="5162"/>
      <w:gridCol w:w="5018"/>
    </w:tblGrid>
    <w:tr w:rsidR="00680425" w:rsidRPr="0088635E" w14:paraId="7533F806" w14:textId="77777777" w:rsidTr="00E86ACF">
      <w:trPr>
        <w:trHeight w:val="339"/>
      </w:trPr>
      <w:tc>
        <w:tcPr>
          <w:tcW w:w="5162" w:type="dxa"/>
          <w:vAlign w:val="center"/>
        </w:tcPr>
        <w:p w14:paraId="5AAC682E" w14:textId="77777777" w:rsidR="00680425" w:rsidRPr="003716E8" w:rsidRDefault="00680425" w:rsidP="00680425">
          <w:pPr>
            <w:tabs>
              <w:tab w:val="left" w:pos="7481"/>
            </w:tabs>
            <w:jc w:val="center"/>
            <w:rPr>
              <w:rFonts w:ascii="Arial" w:hAnsi="Arial" w:cs="Arial"/>
              <w:b/>
            </w:rPr>
          </w:pPr>
          <w:bookmarkStart w:id="0" w:name="_Hlk74578382"/>
          <w:r w:rsidRPr="003716E8">
            <w:rPr>
              <w:rFonts w:ascii="Arial" w:hAnsi="Arial" w:cs="Arial"/>
              <w:b/>
            </w:rPr>
            <w:t>Hazırlayan</w:t>
          </w:r>
        </w:p>
      </w:tc>
      <w:tc>
        <w:tcPr>
          <w:tcW w:w="5018" w:type="dxa"/>
          <w:vAlign w:val="center"/>
        </w:tcPr>
        <w:p w14:paraId="23259E3B" w14:textId="77777777" w:rsidR="00680425" w:rsidRPr="003716E8" w:rsidRDefault="00680425" w:rsidP="00680425">
          <w:pPr>
            <w:tabs>
              <w:tab w:val="left" w:pos="7481"/>
            </w:tabs>
            <w:jc w:val="center"/>
            <w:rPr>
              <w:rFonts w:ascii="Arial" w:hAnsi="Arial" w:cs="Arial"/>
              <w:b/>
            </w:rPr>
          </w:pPr>
          <w:r w:rsidRPr="003716E8">
            <w:rPr>
              <w:rFonts w:ascii="Arial" w:hAnsi="Arial" w:cs="Arial"/>
              <w:b/>
            </w:rPr>
            <w:t>Onaylayan</w:t>
          </w:r>
        </w:p>
      </w:tc>
    </w:tr>
    <w:tr w:rsidR="00680425" w:rsidRPr="0088635E" w14:paraId="77FB5E34" w14:textId="77777777" w:rsidTr="00E86ACF">
      <w:trPr>
        <w:trHeight w:val="788"/>
      </w:trPr>
      <w:tc>
        <w:tcPr>
          <w:tcW w:w="5162" w:type="dxa"/>
          <w:vAlign w:val="center"/>
        </w:tcPr>
        <w:p w14:paraId="65BF0007" w14:textId="77777777" w:rsidR="00680425" w:rsidRDefault="00680425" w:rsidP="00680425">
          <w:pPr>
            <w:jc w:val="center"/>
            <w:rPr>
              <w:rFonts w:ascii="Arial" w:hAnsi="Arial" w:cs="Arial"/>
            </w:rPr>
          </w:pPr>
        </w:p>
        <w:p w14:paraId="6B710480" w14:textId="77777777" w:rsidR="00680425" w:rsidRDefault="00680425" w:rsidP="00680425">
          <w:pPr>
            <w:jc w:val="center"/>
            <w:rPr>
              <w:rFonts w:ascii="Arial" w:hAnsi="Arial" w:cs="Arial"/>
            </w:rPr>
          </w:pPr>
        </w:p>
        <w:p w14:paraId="69C69B48" w14:textId="77777777" w:rsidR="00680425" w:rsidRDefault="00680425" w:rsidP="0068042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Ayten SUİÇMEZ</w:t>
          </w:r>
        </w:p>
        <w:p w14:paraId="034011DF" w14:textId="77777777" w:rsidR="00680425" w:rsidRPr="0005055E" w:rsidRDefault="00680425" w:rsidP="0068042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Kalite Güvence Müd.</w:t>
          </w:r>
        </w:p>
      </w:tc>
      <w:tc>
        <w:tcPr>
          <w:tcW w:w="5018" w:type="dxa"/>
          <w:vAlign w:val="center"/>
        </w:tcPr>
        <w:p w14:paraId="4BFA3D07" w14:textId="77777777" w:rsidR="00680425" w:rsidRDefault="00680425" w:rsidP="00680425">
          <w:pPr>
            <w:jc w:val="center"/>
            <w:rPr>
              <w:rFonts w:ascii="Arial" w:hAnsi="Arial" w:cs="Arial"/>
            </w:rPr>
          </w:pPr>
        </w:p>
        <w:p w14:paraId="5A04050B" w14:textId="77777777" w:rsidR="00680425" w:rsidRDefault="00680425" w:rsidP="00680425">
          <w:pPr>
            <w:jc w:val="center"/>
            <w:rPr>
              <w:rFonts w:ascii="Arial" w:hAnsi="Arial" w:cs="Arial"/>
            </w:rPr>
          </w:pPr>
        </w:p>
        <w:p w14:paraId="67425D1F" w14:textId="77777777" w:rsidR="00680425" w:rsidRPr="0005055E" w:rsidRDefault="00680425" w:rsidP="00680425">
          <w:pPr>
            <w:jc w:val="center"/>
            <w:rPr>
              <w:rFonts w:ascii="Arial" w:hAnsi="Arial" w:cs="Arial"/>
            </w:rPr>
          </w:pPr>
          <w:r w:rsidRPr="002622F2">
            <w:rPr>
              <w:rFonts w:ascii="Arial" w:hAnsi="Arial" w:cs="Arial"/>
            </w:rPr>
            <w:t>Ekrem ÖZEKİNCİ</w:t>
          </w:r>
          <w:r>
            <w:rPr>
              <w:rFonts w:ascii="Arial" w:hAnsi="Arial" w:cs="Arial"/>
            </w:rPr>
            <w:t xml:space="preserve">                                                          </w:t>
          </w:r>
          <w:r w:rsidRPr="002622F2">
            <w:rPr>
              <w:rFonts w:ascii="Arial" w:hAnsi="Arial" w:cs="Arial"/>
            </w:rPr>
            <w:t>Yönetim Kurulu Başkanı</w:t>
          </w:r>
        </w:p>
      </w:tc>
    </w:tr>
    <w:bookmarkEnd w:id="0"/>
  </w:tbl>
  <w:p w14:paraId="2869C144" w14:textId="77777777" w:rsidR="00285D7C" w:rsidRDefault="00285D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28418" w14:textId="77777777" w:rsidR="00BA2AC7" w:rsidRDefault="00BA2A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07FF9" w14:textId="77777777" w:rsidR="00F86B78" w:rsidRDefault="00F86B78" w:rsidP="00285D7C">
      <w:r>
        <w:separator/>
      </w:r>
    </w:p>
  </w:footnote>
  <w:footnote w:type="continuationSeparator" w:id="0">
    <w:p w14:paraId="23093BBC" w14:textId="77777777" w:rsidR="00F86B78" w:rsidRDefault="00F86B78" w:rsidP="0028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CE01A" w14:textId="77777777" w:rsidR="00BA2AC7" w:rsidRDefault="00BA2AC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6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30"/>
      <w:gridCol w:w="4501"/>
      <w:gridCol w:w="1067"/>
      <w:gridCol w:w="1162"/>
    </w:tblGrid>
    <w:tr w:rsidR="00285D7C" w:rsidRPr="00285D7C" w14:paraId="1409F012" w14:textId="77777777" w:rsidTr="00680425">
      <w:trPr>
        <w:trHeight w:val="313"/>
      </w:trPr>
      <w:tc>
        <w:tcPr>
          <w:tcW w:w="2630" w:type="dxa"/>
          <w:vMerge w:val="restart"/>
          <w:shd w:val="clear" w:color="auto" w:fill="auto"/>
        </w:tcPr>
        <w:p w14:paraId="2D0480A9" w14:textId="37B794DB" w:rsidR="00285D7C" w:rsidRPr="00285D7C" w:rsidRDefault="00680425" w:rsidP="00285D7C">
          <w:pPr>
            <w:jc w:val="right"/>
            <w:rPr>
              <w:rFonts w:ascii="Calibri" w:hAnsi="Calibri" w:cs="Calibri"/>
              <w:color w:val="000000"/>
              <w:sz w:val="18"/>
            </w:rPr>
          </w:pPr>
          <w:r>
            <w:rPr>
              <w:noProof/>
            </w:rPr>
            <w:drawing>
              <wp:inline distT="0" distB="0" distL="0" distR="0" wp14:anchorId="18D66057" wp14:editId="733AA7B8">
                <wp:extent cx="1581150" cy="800100"/>
                <wp:effectExtent l="0" t="0" r="0" b="0"/>
                <wp:docPr id="1642183768" name="Resim 1642183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1" w:type="dxa"/>
          <w:vMerge w:val="restart"/>
          <w:shd w:val="clear" w:color="auto" w:fill="auto"/>
        </w:tcPr>
        <w:p w14:paraId="20C89C4D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  <w:p w14:paraId="4B2105B2" w14:textId="77777777" w:rsidR="00285D7C" w:rsidRPr="00285D7C" w:rsidRDefault="00285D7C" w:rsidP="00285D7C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4CE461B1" w14:textId="50B99EB7" w:rsidR="00285D7C" w:rsidRPr="00285D7C" w:rsidRDefault="00F16155" w:rsidP="00285D7C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ascii="Arial" w:hAnsi="Arial" w:cs="Arial"/>
              <w:b/>
              <w:sz w:val="28"/>
              <w:szCs w:val="28"/>
            </w:rPr>
            <w:t>ENTEGRE</w:t>
          </w:r>
          <w:r w:rsidR="006F243A">
            <w:rPr>
              <w:rFonts w:ascii="Arial" w:hAnsi="Arial" w:cs="Arial"/>
              <w:b/>
              <w:sz w:val="28"/>
              <w:szCs w:val="28"/>
            </w:rPr>
            <w:t xml:space="preserve"> POLİTİKASI</w:t>
          </w:r>
        </w:p>
        <w:p w14:paraId="7084AFF2" w14:textId="77777777" w:rsidR="00285D7C" w:rsidRPr="00285D7C" w:rsidRDefault="00285D7C" w:rsidP="00285D7C">
          <w:pPr>
            <w:tabs>
              <w:tab w:val="left" w:pos="2128"/>
            </w:tabs>
            <w:jc w:val="center"/>
            <w:rPr>
              <w:rFonts w:ascii="Calibri" w:hAnsi="Calibri"/>
              <w:b/>
              <w:sz w:val="28"/>
              <w:szCs w:val="40"/>
            </w:rPr>
          </w:pPr>
        </w:p>
      </w:tc>
      <w:tc>
        <w:tcPr>
          <w:tcW w:w="1067" w:type="dxa"/>
          <w:vAlign w:val="center"/>
        </w:tcPr>
        <w:p w14:paraId="2D5EBF4A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Form No</w:t>
          </w:r>
        </w:p>
      </w:tc>
      <w:tc>
        <w:tcPr>
          <w:tcW w:w="1162" w:type="dxa"/>
          <w:vAlign w:val="center"/>
        </w:tcPr>
        <w:p w14:paraId="26DD54C6" w14:textId="6C6B958E" w:rsidR="00285D7C" w:rsidRPr="00285D7C" w:rsidRDefault="00BB4B56" w:rsidP="00285D7C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FR-0</w:t>
          </w:r>
          <w:r w:rsidR="00BA2AC7">
            <w:rPr>
              <w:rFonts w:ascii="Calibri" w:hAnsi="Calibri" w:cs="Calibri"/>
              <w:color w:val="000000"/>
              <w:sz w:val="18"/>
            </w:rPr>
            <w:t>7-2</w:t>
          </w:r>
        </w:p>
      </w:tc>
    </w:tr>
    <w:tr w:rsidR="00285D7C" w:rsidRPr="00285D7C" w14:paraId="71B60779" w14:textId="77777777" w:rsidTr="00680425">
      <w:trPr>
        <w:trHeight w:val="255"/>
      </w:trPr>
      <w:tc>
        <w:tcPr>
          <w:tcW w:w="2630" w:type="dxa"/>
          <w:vMerge/>
          <w:shd w:val="clear" w:color="auto" w:fill="auto"/>
        </w:tcPr>
        <w:p w14:paraId="5C4BA898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501" w:type="dxa"/>
          <w:vMerge/>
          <w:shd w:val="clear" w:color="auto" w:fill="auto"/>
        </w:tcPr>
        <w:p w14:paraId="5D8FC90D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67" w:type="dxa"/>
          <w:vAlign w:val="center"/>
        </w:tcPr>
        <w:p w14:paraId="7020DEE5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Rev No</w:t>
          </w:r>
        </w:p>
      </w:tc>
      <w:tc>
        <w:tcPr>
          <w:tcW w:w="1162" w:type="dxa"/>
          <w:vAlign w:val="center"/>
        </w:tcPr>
        <w:p w14:paraId="3813FBF7" w14:textId="6BE0B903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0</w:t>
          </w:r>
          <w:r w:rsidR="00171BCA">
            <w:rPr>
              <w:rFonts w:ascii="Calibri" w:hAnsi="Calibri" w:cs="Calibri"/>
              <w:color w:val="000000"/>
              <w:sz w:val="18"/>
            </w:rPr>
            <w:t>2</w:t>
          </w:r>
        </w:p>
      </w:tc>
    </w:tr>
    <w:tr w:rsidR="00680425" w:rsidRPr="00285D7C" w14:paraId="2B14F4B3" w14:textId="77777777" w:rsidTr="00680425">
      <w:trPr>
        <w:trHeight w:val="308"/>
      </w:trPr>
      <w:tc>
        <w:tcPr>
          <w:tcW w:w="2630" w:type="dxa"/>
          <w:vMerge/>
          <w:shd w:val="clear" w:color="auto" w:fill="auto"/>
        </w:tcPr>
        <w:p w14:paraId="6F499781" w14:textId="77777777" w:rsidR="00680425" w:rsidRPr="00285D7C" w:rsidRDefault="00680425" w:rsidP="00680425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501" w:type="dxa"/>
          <w:vMerge/>
          <w:shd w:val="clear" w:color="auto" w:fill="auto"/>
        </w:tcPr>
        <w:p w14:paraId="75461517" w14:textId="77777777" w:rsidR="00680425" w:rsidRPr="00285D7C" w:rsidRDefault="00680425" w:rsidP="00680425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67" w:type="dxa"/>
          <w:vAlign w:val="center"/>
        </w:tcPr>
        <w:p w14:paraId="1CA3FC7B" w14:textId="77777777" w:rsidR="00680425" w:rsidRPr="00285D7C" w:rsidRDefault="00680425" w:rsidP="00680425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Yayın Tarihi</w:t>
          </w:r>
        </w:p>
      </w:tc>
      <w:tc>
        <w:tcPr>
          <w:tcW w:w="1162" w:type="dxa"/>
          <w:vAlign w:val="center"/>
        </w:tcPr>
        <w:p w14:paraId="5A19CE87" w14:textId="2CDB1368" w:rsidR="00680425" w:rsidRPr="00285D7C" w:rsidRDefault="00680425" w:rsidP="00680425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15.03.2020</w:t>
          </w:r>
        </w:p>
      </w:tc>
    </w:tr>
    <w:tr w:rsidR="00680425" w:rsidRPr="00285D7C" w14:paraId="30279CFA" w14:textId="77777777" w:rsidTr="00680425">
      <w:trPr>
        <w:trHeight w:val="132"/>
      </w:trPr>
      <w:tc>
        <w:tcPr>
          <w:tcW w:w="2630" w:type="dxa"/>
          <w:vMerge/>
          <w:shd w:val="clear" w:color="auto" w:fill="auto"/>
        </w:tcPr>
        <w:p w14:paraId="5DFC40D5" w14:textId="77777777" w:rsidR="00680425" w:rsidRPr="00285D7C" w:rsidRDefault="00680425" w:rsidP="00680425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501" w:type="dxa"/>
          <w:vMerge/>
          <w:shd w:val="clear" w:color="auto" w:fill="auto"/>
        </w:tcPr>
        <w:p w14:paraId="315001FF" w14:textId="77777777" w:rsidR="00680425" w:rsidRPr="00285D7C" w:rsidRDefault="00680425" w:rsidP="00680425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67" w:type="dxa"/>
          <w:vAlign w:val="center"/>
        </w:tcPr>
        <w:p w14:paraId="65696C93" w14:textId="77777777" w:rsidR="00680425" w:rsidRPr="00285D7C" w:rsidRDefault="00680425" w:rsidP="00680425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Rev. Tarihi</w:t>
          </w:r>
        </w:p>
      </w:tc>
      <w:tc>
        <w:tcPr>
          <w:tcW w:w="1162" w:type="dxa"/>
          <w:vAlign w:val="center"/>
        </w:tcPr>
        <w:p w14:paraId="1877348C" w14:textId="4D18F929" w:rsidR="00680425" w:rsidRPr="00285D7C" w:rsidRDefault="00680425" w:rsidP="00680425">
          <w:pPr>
            <w:rPr>
              <w:rFonts w:ascii="Calibri" w:hAnsi="Calibri" w:cs="Calibri"/>
              <w:color w:val="000000"/>
              <w:sz w:val="18"/>
            </w:rPr>
          </w:pPr>
          <w:r>
            <w:rPr>
              <w:rFonts w:ascii="Calibri" w:hAnsi="Calibri" w:cs="Calibri"/>
              <w:color w:val="000000"/>
              <w:sz w:val="18"/>
            </w:rPr>
            <w:t>01.10.2024</w:t>
          </w:r>
        </w:p>
      </w:tc>
    </w:tr>
    <w:tr w:rsidR="00285D7C" w:rsidRPr="00285D7C" w14:paraId="64E91D3A" w14:textId="77777777" w:rsidTr="00680425">
      <w:trPr>
        <w:trHeight w:val="177"/>
      </w:trPr>
      <w:tc>
        <w:tcPr>
          <w:tcW w:w="2630" w:type="dxa"/>
          <w:vMerge/>
          <w:shd w:val="clear" w:color="auto" w:fill="auto"/>
        </w:tcPr>
        <w:p w14:paraId="7ABDEC8C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4501" w:type="dxa"/>
          <w:vMerge/>
          <w:shd w:val="clear" w:color="auto" w:fill="auto"/>
        </w:tcPr>
        <w:p w14:paraId="6328ACDF" w14:textId="77777777" w:rsidR="00285D7C" w:rsidRPr="00285D7C" w:rsidRDefault="00285D7C" w:rsidP="00285D7C">
          <w:pPr>
            <w:spacing w:line="24" w:lineRule="auto"/>
            <w:rPr>
              <w:rFonts w:ascii="Calibri" w:hAnsi="Calibri" w:cs="Calibri"/>
              <w:color w:val="000000"/>
              <w:sz w:val="18"/>
            </w:rPr>
          </w:pPr>
        </w:p>
      </w:tc>
      <w:tc>
        <w:tcPr>
          <w:tcW w:w="1067" w:type="dxa"/>
          <w:vAlign w:val="center"/>
        </w:tcPr>
        <w:p w14:paraId="2A7CC426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Sayfa Sayısı</w:t>
          </w:r>
        </w:p>
      </w:tc>
      <w:tc>
        <w:tcPr>
          <w:tcW w:w="1162" w:type="dxa"/>
          <w:vAlign w:val="center"/>
        </w:tcPr>
        <w:p w14:paraId="0F7DB72E" w14:textId="77777777" w:rsidR="00285D7C" w:rsidRPr="00285D7C" w:rsidRDefault="00285D7C" w:rsidP="00285D7C">
          <w:pPr>
            <w:rPr>
              <w:rFonts w:ascii="Calibri" w:hAnsi="Calibri" w:cs="Calibri"/>
              <w:color w:val="000000"/>
              <w:sz w:val="18"/>
            </w:rPr>
          </w:pPr>
          <w:r w:rsidRPr="00285D7C">
            <w:rPr>
              <w:rFonts w:ascii="Calibri" w:hAnsi="Calibri" w:cs="Calibri"/>
              <w:color w:val="000000"/>
              <w:sz w:val="18"/>
            </w:rPr>
            <w:t>1/1</w:t>
          </w:r>
        </w:p>
      </w:tc>
    </w:tr>
  </w:tbl>
  <w:p w14:paraId="2252D996" w14:textId="77777777" w:rsidR="00285D7C" w:rsidRDefault="00285D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94D6D" w14:textId="77777777" w:rsidR="00BA2AC7" w:rsidRDefault="00BA2A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4pt;height:11.4pt" o:bullet="t">
        <v:imagedata r:id="rId1" o:title="mso35F3"/>
      </v:shape>
    </w:pict>
  </w:numPicBullet>
  <w:abstractNum w:abstractNumId="0" w15:restartNumberingAfterBreak="0">
    <w:nsid w:val="05E67325"/>
    <w:multiLevelType w:val="hybridMultilevel"/>
    <w:tmpl w:val="516287A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27A45"/>
    <w:multiLevelType w:val="hybridMultilevel"/>
    <w:tmpl w:val="DF4AB062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0D1740"/>
    <w:multiLevelType w:val="hybridMultilevel"/>
    <w:tmpl w:val="5088FEAA"/>
    <w:lvl w:ilvl="0" w:tplc="041F0007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928108A"/>
    <w:multiLevelType w:val="hybridMultilevel"/>
    <w:tmpl w:val="50066550"/>
    <w:lvl w:ilvl="0" w:tplc="041F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AC9108B"/>
    <w:multiLevelType w:val="hybridMultilevel"/>
    <w:tmpl w:val="A1B2BD0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A361A"/>
    <w:multiLevelType w:val="hybridMultilevel"/>
    <w:tmpl w:val="84149778"/>
    <w:lvl w:ilvl="0" w:tplc="041F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D0334CE"/>
    <w:multiLevelType w:val="hybridMultilevel"/>
    <w:tmpl w:val="E8C2F376"/>
    <w:lvl w:ilvl="0" w:tplc="041F000F">
      <w:start w:val="1"/>
      <w:numFmt w:val="decimal"/>
      <w:lvlText w:val="%1."/>
      <w:lvlJc w:val="left"/>
      <w:pPr>
        <w:ind w:left="1260" w:hanging="360"/>
      </w:p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551430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6018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519416">
    <w:abstractNumId w:val="4"/>
  </w:num>
  <w:num w:numId="4" w16cid:durableId="1346403482">
    <w:abstractNumId w:val="6"/>
  </w:num>
  <w:num w:numId="5" w16cid:durableId="1909996290">
    <w:abstractNumId w:val="5"/>
  </w:num>
  <w:num w:numId="6" w16cid:durableId="92013452">
    <w:abstractNumId w:val="0"/>
  </w:num>
  <w:num w:numId="7" w16cid:durableId="1899702917">
    <w:abstractNumId w:val="2"/>
  </w:num>
  <w:num w:numId="8" w16cid:durableId="58708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7C"/>
    <w:rsid w:val="00171BCA"/>
    <w:rsid w:val="00285D7C"/>
    <w:rsid w:val="002A2903"/>
    <w:rsid w:val="00355800"/>
    <w:rsid w:val="003C1024"/>
    <w:rsid w:val="00493965"/>
    <w:rsid w:val="00545ABF"/>
    <w:rsid w:val="005F4690"/>
    <w:rsid w:val="00680425"/>
    <w:rsid w:val="006B387E"/>
    <w:rsid w:val="006F243A"/>
    <w:rsid w:val="00703484"/>
    <w:rsid w:val="007321EB"/>
    <w:rsid w:val="007A5032"/>
    <w:rsid w:val="007D6D06"/>
    <w:rsid w:val="009F52C0"/>
    <w:rsid w:val="00A90FB1"/>
    <w:rsid w:val="00AD0683"/>
    <w:rsid w:val="00BA2AC7"/>
    <w:rsid w:val="00BA4E42"/>
    <w:rsid w:val="00BB4B56"/>
    <w:rsid w:val="00C33852"/>
    <w:rsid w:val="00E91FCA"/>
    <w:rsid w:val="00EC1CB1"/>
    <w:rsid w:val="00F16155"/>
    <w:rsid w:val="00F86B78"/>
    <w:rsid w:val="00FE6E48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73420"/>
  <w15:chartTrackingRefBased/>
  <w15:docId w15:val="{894F66F0-3C5A-4613-8B28-D462411B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5D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5D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85D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5D7C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680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6617-3E62-460B-BE69-080C0B1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AYTEN SUİÇMEZ</dc:creator>
  <cp:keywords/>
  <dc:description/>
  <cp:lastModifiedBy>Ayten SUİÇMEZ</cp:lastModifiedBy>
  <cp:revision>15</cp:revision>
  <dcterms:created xsi:type="dcterms:W3CDTF">2021-04-29T06:37:00Z</dcterms:created>
  <dcterms:modified xsi:type="dcterms:W3CDTF">2024-11-04T12:42:00Z</dcterms:modified>
</cp:coreProperties>
</file>